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68" w:rsidRPr="000A7368" w:rsidRDefault="00FC71A9" w:rsidP="00166349">
      <w:pPr>
        <w:adjustRightInd w:val="0"/>
        <w:snapToGrid w:val="0"/>
        <w:jc w:val="both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  <w:lang w:eastAsia="zh-TW"/>
        </w:rPr>
        <w:t xml:space="preserve">Dermatologic </w:t>
      </w:r>
      <w:bookmarkStart w:id="0" w:name="_GoBack"/>
      <w:bookmarkEnd w:id="0"/>
      <w:r w:rsidR="000A7368" w:rsidRPr="000A7368">
        <w:rPr>
          <w:rFonts w:ascii="Times New Roman" w:hAnsi="Times New Roman" w:hint="eastAsia"/>
          <w:b/>
          <w:color w:val="000000"/>
          <w:sz w:val="24"/>
          <w:lang w:eastAsia="zh-TW"/>
        </w:rPr>
        <w:t>i</w:t>
      </w:r>
      <w:r w:rsidR="000A7368" w:rsidRPr="000A7368">
        <w:rPr>
          <w:rFonts w:ascii="Times New Roman" w:hAnsi="Times New Roman"/>
          <w:b/>
          <w:color w:val="000000"/>
          <w:sz w:val="24"/>
        </w:rPr>
        <w:t xml:space="preserve">mmune-related adverse events </w:t>
      </w:r>
    </w:p>
    <w:p w:rsidR="006A2A60" w:rsidRPr="00687183" w:rsidRDefault="006A2A60" w:rsidP="00166349">
      <w:pPr>
        <w:adjustRightInd w:val="0"/>
        <w:snapToGri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Dermatological adverse events</w:t>
      </w:r>
      <w:r w:rsidR="00633FAB">
        <w:rPr>
          <w:rFonts w:ascii="Times New Roman" w:hAnsi="Times New Roman"/>
          <w:color w:val="000000"/>
          <w:sz w:val="24"/>
        </w:rPr>
        <w:t xml:space="preserve"> induced by immune checkpoints blockades</w:t>
      </w:r>
      <w:r>
        <w:rPr>
          <w:rFonts w:ascii="Times New Roman" w:hAnsi="Times New Roman"/>
          <w:color w:val="000000"/>
          <w:sz w:val="24"/>
        </w:rPr>
        <w:t xml:space="preserve"> </w:t>
      </w:r>
      <w:r w:rsidRPr="00687183">
        <w:rPr>
          <w:rFonts w:ascii="Times New Roman" w:hAnsi="Times New Roman"/>
          <w:color w:val="000000"/>
          <w:sz w:val="24"/>
        </w:rPr>
        <w:t xml:space="preserve">vary from </w:t>
      </w:r>
      <w:r>
        <w:rPr>
          <w:rFonts w:ascii="Times New Roman" w:hAnsi="Times New Roman"/>
          <w:color w:val="000000"/>
          <w:sz w:val="24"/>
        </w:rPr>
        <w:t xml:space="preserve">vitiligo, </w:t>
      </w:r>
      <w:r w:rsidRPr="00687183">
        <w:rPr>
          <w:rFonts w:ascii="Times New Roman" w:hAnsi="Times New Roman"/>
          <w:color w:val="000000"/>
          <w:sz w:val="24"/>
        </w:rPr>
        <w:t>morbilliform exanthema, eczematous dermatitis, lichenoid dermatitis, delayed type hypersensitivity</w:t>
      </w:r>
      <w:r>
        <w:rPr>
          <w:rFonts w:ascii="Times New Roman" w:hAnsi="Times New Roman"/>
          <w:color w:val="000000"/>
          <w:sz w:val="24"/>
        </w:rPr>
        <w:t xml:space="preserve">, and bullous </w:t>
      </w:r>
      <w:r w:rsidR="00732217">
        <w:rPr>
          <w:rFonts w:ascii="Times New Roman" w:hAnsi="Times New Roman"/>
          <w:color w:val="000000"/>
          <w:sz w:val="24"/>
        </w:rPr>
        <w:t>disorders</w:t>
      </w:r>
      <w:r w:rsidRPr="00687183">
        <w:rPr>
          <w:rFonts w:ascii="Times New Roman" w:hAnsi="Times New Roman"/>
          <w:color w:val="000000"/>
          <w:sz w:val="24"/>
        </w:rPr>
        <w:t xml:space="preserve">. </w:t>
      </w:r>
      <w:r w:rsidR="00E93C8D">
        <w:rPr>
          <w:rFonts w:ascii="Times New Roman" w:hAnsi="Times New Roman"/>
          <w:color w:val="000000"/>
          <w:sz w:val="24"/>
        </w:rPr>
        <w:t>Immune-</w:t>
      </w:r>
      <w:r w:rsidR="00602E02">
        <w:rPr>
          <w:rFonts w:ascii="Times New Roman" w:hAnsi="Times New Roman"/>
          <w:color w:val="000000"/>
          <w:sz w:val="24"/>
        </w:rPr>
        <w:t xml:space="preserve">related adverse events </w:t>
      </w:r>
      <w:r w:rsidR="00EB3266">
        <w:rPr>
          <w:rFonts w:ascii="Times New Roman" w:hAnsi="Times New Roman"/>
          <w:color w:val="000000"/>
          <w:sz w:val="24"/>
        </w:rPr>
        <w:t>(</w:t>
      </w:r>
      <w:proofErr w:type="spellStart"/>
      <w:r w:rsidR="00EB3266">
        <w:rPr>
          <w:rFonts w:ascii="Times New Roman" w:hAnsi="Times New Roman"/>
          <w:color w:val="000000"/>
          <w:sz w:val="24"/>
        </w:rPr>
        <w:t>irAE</w:t>
      </w:r>
      <w:proofErr w:type="spellEnd"/>
      <w:r w:rsidR="00EB3266">
        <w:rPr>
          <w:rFonts w:ascii="Times New Roman" w:hAnsi="Times New Roman"/>
          <w:color w:val="000000"/>
          <w:sz w:val="24"/>
        </w:rPr>
        <w:t xml:space="preserve">) </w:t>
      </w:r>
      <w:r w:rsidR="00602E02">
        <w:rPr>
          <w:rFonts w:ascii="Times New Roman" w:hAnsi="Times New Roman"/>
          <w:color w:val="000000"/>
          <w:sz w:val="24"/>
        </w:rPr>
        <w:t>associated b</w:t>
      </w:r>
      <w:r w:rsidR="00ED5237">
        <w:rPr>
          <w:rFonts w:ascii="Times New Roman" w:hAnsi="Times New Roman" w:hint="eastAsia"/>
          <w:color w:val="000000"/>
          <w:sz w:val="24"/>
        </w:rPr>
        <w:t xml:space="preserve">ullous </w:t>
      </w:r>
      <w:r w:rsidR="00ED5237">
        <w:rPr>
          <w:rFonts w:ascii="Times New Roman" w:hAnsi="Times New Roman"/>
          <w:color w:val="000000"/>
          <w:sz w:val="24"/>
        </w:rPr>
        <w:t xml:space="preserve">disorders </w:t>
      </w:r>
      <w:r w:rsidR="00ED5237" w:rsidRPr="00640EE6">
        <w:rPr>
          <w:rFonts w:ascii="Times New Roman" w:hAnsi="Times New Roman"/>
          <w:color w:val="000000"/>
          <w:sz w:val="24"/>
        </w:rPr>
        <w:t xml:space="preserve">were </w:t>
      </w:r>
      <w:r w:rsidR="00ED5237">
        <w:rPr>
          <w:rFonts w:ascii="Times New Roman" w:hAnsi="Times New Roman"/>
          <w:color w:val="000000"/>
          <w:sz w:val="24"/>
        </w:rPr>
        <w:t xml:space="preserve">mostly </w:t>
      </w:r>
      <w:r w:rsidR="00ED5237" w:rsidRPr="00640EE6">
        <w:rPr>
          <w:rFonts w:ascii="Times New Roman" w:hAnsi="Times New Roman"/>
          <w:color w:val="000000"/>
          <w:sz w:val="24"/>
        </w:rPr>
        <w:t>manifested as bullous pemphigoid</w:t>
      </w:r>
      <w:r w:rsidR="000221BB">
        <w:rPr>
          <w:rFonts w:ascii="Times New Roman" w:hAnsi="Times New Roman"/>
          <w:color w:val="000000"/>
          <w:sz w:val="24"/>
        </w:rPr>
        <w:t xml:space="preserve">, and also pemphigus, bullous erythema multiforme, </w:t>
      </w:r>
      <w:r w:rsidR="00505E73">
        <w:rPr>
          <w:rFonts w:ascii="Times New Roman" w:hAnsi="Times New Roman"/>
          <w:color w:val="000000"/>
          <w:sz w:val="24"/>
        </w:rPr>
        <w:t>bullous lichenoid dermatitis</w:t>
      </w:r>
      <w:r w:rsidR="00947A62">
        <w:rPr>
          <w:rFonts w:ascii="Times New Roman" w:hAnsi="Times New Roman"/>
          <w:color w:val="000000"/>
          <w:sz w:val="24"/>
        </w:rPr>
        <w:t xml:space="preserve">, </w:t>
      </w:r>
      <w:r w:rsidR="000100C8">
        <w:rPr>
          <w:rFonts w:ascii="Times New Roman" w:hAnsi="Times New Roman"/>
          <w:color w:val="000000"/>
          <w:sz w:val="24"/>
        </w:rPr>
        <w:t xml:space="preserve">and </w:t>
      </w:r>
      <w:r w:rsidR="00C3256A">
        <w:rPr>
          <w:rFonts w:ascii="Times New Roman" w:hAnsi="Times New Roman"/>
          <w:color w:val="000000"/>
          <w:sz w:val="24"/>
        </w:rPr>
        <w:t>dermatitis herpetiformis</w:t>
      </w:r>
      <w:r w:rsidR="000100C8">
        <w:rPr>
          <w:rFonts w:ascii="Times New Roman" w:hAnsi="Times New Roman"/>
          <w:color w:val="000000"/>
          <w:sz w:val="24"/>
        </w:rPr>
        <w:t>, etc</w:t>
      </w:r>
      <w:r w:rsidR="00602E02">
        <w:rPr>
          <w:rFonts w:ascii="Times New Roman" w:hAnsi="Times New Roman"/>
          <w:color w:val="000000"/>
          <w:sz w:val="24"/>
        </w:rPr>
        <w:t>.</w:t>
      </w:r>
      <w:r w:rsidR="00ED5237" w:rsidRPr="00687183">
        <w:rPr>
          <w:rFonts w:ascii="Times New Roman" w:hAnsi="Times New Roman"/>
          <w:color w:val="000000"/>
          <w:sz w:val="24"/>
        </w:rPr>
        <w:t xml:space="preserve"> </w:t>
      </w:r>
      <w:r w:rsidRPr="00687183">
        <w:rPr>
          <w:rFonts w:ascii="Times New Roman" w:hAnsi="Times New Roman"/>
          <w:color w:val="000000"/>
          <w:sz w:val="24"/>
        </w:rPr>
        <w:t xml:space="preserve">Although most </w:t>
      </w:r>
      <w:r>
        <w:rPr>
          <w:rFonts w:ascii="Times New Roman" w:hAnsi="Times New Roman"/>
          <w:color w:val="000000"/>
          <w:sz w:val="24"/>
        </w:rPr>
        <w:t>cutaneous</w:t>
      </w:r>
      <w:r w:rsidRPr="00687183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immune-related adverse events</w:t>
      </w:r>
      <w:r w:rsidRPr="00687183">
        <w:rPr>
          <w:rFonts w:ascii="Times New Roman" w:hAnsi="Times New Roman"/>
          <w:color w:val="000000"/>
          <w:sz w:val="24"/>
        </w:rPr>
        <w:t xml:space="preserve"> are relative benign, uncommon but life-threatening </w:t>
      </w:r>
      <w:r w:rsidRPr="009029F3">
        <w:rPr>
          <w:rFonts w:ascii="Times New Roman" w:hAnsi="Times New Roman"/>
          <w:color w:val="000000"/>
          <w:sz w:val="24"/>
        </w:rPr>
        <w:t>Stevens-Johnson syndrome/ toxic epidermal necrolysis</w:t>
      </w:r>
      <w:r w:rsidR="00640EE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(</w:t>
      </w:r>
      <w:r w:rsidRPr="00687183">
        <w:rPr>
          <w:rFonts w:ascii="Times New Roman" w:hAnsi="Times New Roman"/>
          <w:color w:val="000000"/>
          <w:sz w:val="24"/>
        </w:rPr>
        <w:t>SJS/TEN</w:t>
      </w:r>
      <w:r>
        <w:rPr>
          <w:rFonts w:ascii="Times New Roman" w:hAnsi="Times New Roman"/>
          <w:color w:val="000000"/>
          <w:sz w:val="24"/>
        </w:rPr>
        <w:t xml:space="preserve">) </w:t>
      </w:r>
      <w:r w:rsidRPr="00687183">
        <w:rPr>
          <w:rFonts w:ascii="Times New Roman" w:hAnsi="Times New Roman"/>
          <w:color w:val="000000"/>
          <w:sz w:val="24"/>
        </w:rPr>
        <w:t xml:space="preserve">and are worth to be noticed. </w:t>
      </w:r>
      <w:r w:rsidR="00EB3266" w:rsidRPr="00EB502B">
        <w:rPr>
          <w:rFonts w:ascii="Times New Roman" w:eastAsiaTheme="minorEastAsia" w:hAnsi="Times New Roman" w:hint="eastAsia"/>
          <w:sz w:val="24"/>
          <w:szCs w:val="18"/>
          <w:lang w:eastAsia="zh-TW"/>
        </w:rPr>
        <w:t>The</w:t>
      </w:r>
      <w:r w:rsidR="00EB3266">
        <w:rPr>
          <w:rFonts w:ascii="Times New Roman" w:eastAsiaTheme="minorEastAsia" w:hAnsi="Times New Roman"/>
          <w:sz w:val="24"/>
          <w:szCs w:val="18"/>
          <w:lang w:eastAsia="zh-TW"/>
        </w:rPr>
        <w:t xml:space="preserve"> estimated</w:t>
      </w:r>
      <w:r w:rsidR="00EB3266" w:rsidRPr="00EB502B">
        <w:rPr>
          <w:rFonts w:ascii="Times New Roman" w:eastAsiaTheme="minorEastAsia" w:hAnsi="Times New Roman" w:hint="eastAsia"/>
          <w:sz w:val="24"/>
          <w:szCs w:val="18"/>
          <w:lang w:eastAsia="zh-TW"/>
        </w:rPr>
        <w:t xml:space="preserve"> </w:t>
      </w:r>
      <w:r w:rsidR="00EB3266">
        <w:rPr>
          <w:rFonts w:ascii="Times New Roman" w:eastAsiaTheme="minorEastAsia" w:hAnsi="Times New Roman"/>
          <w:sz w:val="24"/>
          <w:szCs w:val="18"/>
          <w:lang w:eastAsia="zh-TW"/>
        </w:rPr>
        <w:t xml:space="preserve">incidence of SJS/TEN associated with immune checkpoint blockade was higher in </w:t>
      </w:r>
      <w:r w:rsidR="00EB3266" w:rsidRPr="00EB502B">
        <w:rPr>
          <w:rFonts w:ascii="Times New Roman" w:eastAsiaTheme="minorEastAsia" w:hAnsi="Times New Roman"/>
          <w:sz w:val="24"/>
          <w:szCs w:val="18"/>
          <w:lang w:eastAsia="zh-TW"/>
        </w:rPr>
        <w:t>ipilimumab</w:t>
      </w:r>
      <w:r w:rsidR="00EB3266">
        <w:rPr>
          <w:rFonts w:ascii="Times New Roman" w:eastAsiaTheme="minorEastAsia" w:hAnsi="Times New Roman"/>
          <w:sz w:val="24"/>
          <w:szCs w:val="18"/>
          <w:lang w:eastAsia="zh-TW"/>
        </w:rPr>
        <w:t xml:space="preserve"> </w:t>
      </w:r>
      <w:r w:rsidR="00EB3266" w:rsidRPr="00EB502B">
        <w:rPr>
          <w:rFonts w:ascii="Times New Roman" w:eastAsiaTheme="minorEastAsia" w:hAnsi="Times New Roman"/>
          <w:sz w:val="24"/>
          <w:szCs w:val="18"/>
          <w:lang w:eastAsia="zh-TW"/>
        </w:rPr>
        <w:t xml:space="preserve">(2.4-2.5%) </w:t>
      </w:r>
      <w:r w:rsidR="00EB3266">
        <w:rPr>
          <w:rFonts w:ascii="Times New Roman" w:eastAsiaTheme="minorEastAsia" w:hAnsi="Times New Roman"/>
          <w:sz w:val="24"/>
          <w:szCs w:val="18"/>
          <w:lang w:eastAsia="zh-TW"/>
        </w:rPr>
        <w:t xml:space="preserve">or </w:t>
      </w:r>
      <w:r w:rsidR="00EB3266" w:rsidRPr="00EB502B">
        <w:rPr>
          <w:rFonts w:ascii="Times New Roman" w:eastAsiaTheme="minorEastAsia" w:hAnsi="Times New Roman"/>
          <w:sz w:val="24"/>
          <w:szCs w:val="18"/>
          <w:lang w:eastAsia="zh-TW"/>
        </w:rPr>
        <w:t>combination therapy with ipilimumab and nivolumab</w:t>
      </w:r>
      <w:r w:rsidR="00EB3266">
        <w:rPr>
          <w:rFonts w:ascii="Times New Roman" w:eastAsiaTheme="minorEastAsia" w:hAnsi="Times New Roman"/>
          <w:sz w:val="24"/>
          <w:szCs w:val="18"/>
          <w:lang w:eastAsia="zh-TW"/>
        </w:rPr>
        <w:t xml:space="preserve"> </w:t>
      </w:r>
      <w:r w:rsidR="00EB3266" w:rsidRPr="00EB502B">
        <w:rPr>
          <w:rFonts w:ascii="Times New Roman" w:eastAsiaTheme="minorEastAsia" w:hAnsi="Times New Roman"/>
          <w:sz w:val="24"/>
          <w:szCs w:val="18"/>
          <w:lang w:eastAsia="zh-TW"/>
        </w:rPr>
        <w:t>(2.2%)</w:t>
      </w:r>
      <w:r w:rsidR="00EB3266">
        <w:rPr>
          <w:rFonts w:ascii="Times New Roman" w:eastAsiaTheme="minorEastAsia" w:hAnsi="Times New Roman"/>
          <w:sz w:val="24"/>
          <w:szCs w:val="18"/>
          <w:lang w:eastAsia="zh-TW"/>
        </w:rPr>
        <w:t xml:space="preserve"> compared to monotherapy with n</w:t>
      </w:r>
      <w:r w:rsidR="00EB3266" w:rsidRPr="00EB502B">
        <w:rPr>
          <w:rFonts w:ascii="Times New Roman" w:eastAsiaTheme="minorEastAsia" w:hAnsi="Times New Roman"/>
          <w:sz w:val="24"/>
          <w:szCs w:val="18"/>
          <w:lang w:eastAsia="zh-TW"/>
        </w:rPr>
        <w:t>ivolumab or pembrolizumab</w:t>
      </w:r>
      <w:r w:rsidR="00EB3266">
        <w:rPr>
          <w:rFonts w:ascii="Times New Roman" w:eastAsiaTheme="minorEastAsia" w:hAnsi="Times New Roman"/>
          <w:sz w:val="24"/>
          <w:szCs w:val="18"/>
          <w:lang w:eastAsia="zh-TW"/>
        </w:rPr>
        <w:t xml:space="preserve"> </w:t>
      </w:r>
      <w:r w:rsidR="00EB3266" w:rsidRPr="00EB502B">
        <w:rPr>
          <w:rFonts w:ascii="Times New Roman" w:eastAsiaTheme="minorEastAsia" w:hAnsi="Times New Roman"/>
          <w:sz w:val="24"/>
          <w:szCs w:val="18"/>
          <w:lang w:eastAsia="zh-TW"/>
        </w:rPr>
        <w:t>(</w:t>
      </w:r>
      <w:r w:rsidR="00EB3266" w:rsidRPr="00EB502B">
        <w:rPr>
          <w:rFonts w:ascii="Times New Roman" w:eastAsiaTheme="minorEastAsia" w:hAnsi="Times New Roman" w:hint="eastAsia"/>
          <w:sz w:val="24"/>
          <w:szCs w:val="18"/>
          <w:lang w:eastAsia="zh-TW"/>
        </w:rPr>
        <w:t>1.5%</w:t>
      </w:r>
      <w:r w:rsidR="00EB3266">
        <w:rPr>
          <w:rFonts w:ascii="Times New Roman" w:eastAsiaTheme="minorEastAsia" w:hAnsi="Times New Roman"/>
          <w:sz w:val="24"/>
          <w:szCs w:val="18"/>
          <w:lang w:eastAsia="zh-TW"/>
        </w:rPr>
        <w:t xml:space="preserve">). More severe fatal TEN cases with extensive skin necrolysis occurred in patients underwent </w:t>
      </w:r>
      <w:r w:rsidR="00EB3266" w:rsidRPr="00EB502B">
        <w:rPr>
          <w:rFonts w:ascii="Times New Roman" w:eastAsiaTheme="minorEastAsia" w:hAnsi="Times New Roman"/>
          <w:sz w:val="24"/>
          <w:szCs w:val="18"/>
          <w:lang w:eastAsia="zh-TW"/>
        </w:rPr>
        <w:t>combination therapy with ipilimumab and nivolumab</w:t>
      </w:r>
      <w:r w:rsidR="00EB3266">
        <w:rPr>
          <w:rFonts w:ascii="Times New Roman" w:eastAsiaTheme="minorEastAsia" w:hAnsi="Times New Roman"/>
          <w:sz w:val="24"/>
          <w:szCs w:val="18"/>
          <w:lang w:eastAsia="zh-TW"/>
        </w:rPr>
        <w:t xml:space="preserve">. </w:t>
      </w:r>
      <w:r w:rsidR="00EB3266">
        <w:rPr>
          <w:rFonts w:ascii="Times New Roman" w:hAnsi="Times New Roman" w:hint="eastAsia"/>
          <w:color w:val="000000"/>
          <w:sz w:val="24"/>
        </w:rPr>
        <w:t xml:space="preserve">The </w:t>
      </w:r>
      <w:r w:rsidR="005D4B7B">
        <w:rPr>
          <w:rFonts w:ascii="Times New Roman" w:hAnsi="Times New Roman"/>
          <w:color w:val="000000"/>
          <w:sz w:val="24"/>
        </w:rPr>
        <w:t xml:space="preserve">reported </w:t>
      </w:r>
      <w:r w:rsidR="00EB3266">
        <w:rPr>
          <w:rFonts w:ascii="Times New Roman" w:hAnsi="Times New Roman" w:hint="eastAsia"/>
          <w:color w:val="000000"/>
          <w:sz w:val="24"/>
        </w:rPr>
        <w:t xml:space="preserve">mortality rate of </w:t>
      </w:r>
      <w:proofErr w:type="spellStart"/>
      <w:r w:rsidR="00EB3266">
        <w:rPr>
          <w:rFonts w:ascii="Times New Roman" w:hAnsi="Times New Roman"/>
          <w:color w:val="000000"/>
          <w:sz w:val="24"/>
        </w:rPr>
        <w:t>irAE</w:t>
      </w:r>
      <w:proofErr w:type="spellEnd"/>
      <w:r w:rsidR="00EB3266">
        <w:rPr>
          <w:rFonts w:ascii="Times New Roman" w:hAnsi="Times New Roman"/>
          <w:color w:val="000000"/>
          <w:sz w:val="24"/>
        </w:rPr>
        <w:t xml:space="preserve">-SJS/TEN varies </w:t>
      </w:r>
      <w:r w:rsidR="00EB3266">
        <w:rPr>
          <w:rFonts w:ascii="Times New Roman" w:hAnsi="Times New Roman" w:hint="eastAsia"/>
          <w:color w:val="000000"/>
          <w:sz w:val="24"/>
        </w:rPr>
        <w:t xml:space="preserve">from </w:t>
      </w:r>
      <w:r w:rsidR="00817646" w:rsidRPr="00817646">
        <w:rPr>
          <w:rFonts w:ascii="Times New Roman" w:hAnsi="Times New Roman"/>
          <w:color w:val="000000"/>
          <w:sz w:val="24"/>
        </w:rPr>
        <w:t>6.7% (</w:t>
      </w:r>
      <w:r w:rsidR="00EB3266">
        <w:rPr>
          <w:rFonts w:ascii="Times New Roman" w:hAnsi="Times New Roman"/>
          <w:color w:val="000000"/>
          <w:sz w:val="24"/>
        </w:rPr>
        <w:t>anti-PD1</w:t>
      </w:r>
      <w:r w:rsidR="00817646" w:rsidRPr="00817646">
        <w:rPr>
          <w:rFonts w:ascii="Times New Roman" w:hAnsi="Times New Roman"/>
          <w:color w:val="000000"/>
          <w:sz w:val="24"/>
        </w:rPr>
        <w:t>)</w:t>
      </w:r>
      <w:r w:rsidR="00EB3266">
        <w:rPr>
          <w:rFonts w:ascii="Times New Roman" w:hAnsi="Times New Roman"/>
          <w:color w:val="000000"/>
          <w:sz w:val="24"/>
        </w:rPr>
        <w:t>, 33.3% (</w:t>
      </w:r>
      <w:r w:rsidR="00733B53">
        <w:rPr>
          <w:rFonts w:ascii="Times New Roman" w:hAnsi="Times New Roman"/>
          <w:color w:val="000000"/>
          <w:sz w:val="24"/>
        </w:rPr>
        <w:t>anti-</w:t>
      </w:r>
      <w:r w:rsidR="00EB3266">
        <w:rPr>
          <w:rFonts w:ascii="Times New Roman" w:hAnsi="Times New Roman"/>
          <w:color w:val="000000"/>
          <w:sz w:val="24"/>
        </w:rPr>
        <w:t>CTLA-4</w:t>
      </w:r>
      <w:r w:rsidR="00817646" w:rsidRPr="00817646">
        <w:rPr>
          <w:rFonts w:ascii="Times New Roman" w:hAnsi="Times New Roman"/>
          <w:color w:val="000000"/>
          <w:sz w:val="24"/>
        </w:rPr>
        <w:t xml:space="preserve">) </w:t>
      </w:r>
      <w:r w:rsidR="00EB3266">
        <w:rPr>
          <w:rFonts w:ascii="Times New Roman" w:hAnsi="Times New Roman"/>
          <w:color w:val="000000"/>
          <w:sz w:val="24"/>
        </w:rPr>
        <w:t>and 75.0% (combination</w:t>
      </w:r>
      <w:r w:rsidR="00817646" w:rsidRPr="00817646">
        <w:rPr>
          <w:rFonts w:ascii="Times New Roman" w:hAnsi="Times New Roman"/>
          <w:color w:val="000000"/>
          <w:sz w:val="24"/>
        </w:rPr>
        <w:t>)</w:t>
      </w:r>
      <w:r w:rsidR="00EB3266">
        <w:rPr>
          <w:rFonts w:ascii="Times New Roman" w:hAnsi="Times New Roman"/>
          <w:color w:val="000000"/>
          <w:sz w:val="24"/>
        </w:rPr>
        <w:t>.</w:t>
      </w:r>
      <w:r w:rsidR="00EB3266">
        <w:rPr>
          <w:rFonts w:ascii="Times New Roman" w:eastAsiaTheme="minorEastAsia" w:hAnsi="Times New Roman" w:hint="eastAsia"/>
          <w:sz w:val="24"/>
          <w:szCs w:val="18"/>
          <w:lang w:eastAsia="zh-TW"/>
        </w:rPr>
        <w:t xml:space="preserve"> </w:t>
      </w:r>
      <w:r w:rsidR="00EB3266">
        <w:rPr>
          <w:rFonts w:ascii="Times New Roman" w:eastAsiaTheme="minorEastAsia" w:hAnsi="Times New Roman"/>
          <w:sz w:val="24"/>
          <w:lang w:eastAsia="zh-TW"/>
        </w:rPr>
        <w:t xml:space="preserve">Clinical features of SJS/TEN characterized as mucosal involvements with erosions, epidermal blistering or detachment with atypical targetoid erythema and positive </w:t>
      </w:r>
      <w:proofErr w:type="spellStart"/>
      <w:r w:rsidR="00EB3266">
        <w:rPr>
          <w:rFonts w:ascii="Times New Roman" w:eastAsiaTheme="minorEastAsia" w:hAnsi="Times New Roman"/>
          <w:sz w:val="24"/>
          <w:lang w:eastAsia="zh-TW"/>
        </w:rPr>
        <w:t>Nikolsky’s</w:t>
      </w:r>
      <w:proofErr w:type="spellEnd"/>
      <w:r w:rsidR="00EB3266">
        <w:rPr>
          <w:rFonts w:ascii="Times New Roman" w:eastAsiaTheme="minorEastAsia" w:hAnsi="Times New Roman"/>
          <w:sz w:val="24"/>
          <w:lang w:eastAsia="zh-TW"/>
        </w:rPr>
        <w:t xml:space="preserve"> signs. </w:t>
      </w:r>
      <w:r w:rsidR="009E6B73">
        <w:rPr>
          <w:rFonts w:ascii="Times New Roman" w:eastAsiaTheme="minorEastAsia" w:hAnsi="Times New Roman"/>
          <w:sz w:val="24"/>
          <w:lang w:eastAsia="zh-TW"/>
        </w:rPr>
        <w:t xml:space="preserve">Though SJS initially presented as epidermal blistering or detachment with less than 10%, further progression into SJS/TEN overlapping and TEN </w:t>
      </w:r>
      <w:r w:rsidR="0063119E">
        <w:rPr>
          <w:rFonts w:ascii="Times New Roman" w:eastAsiaTheme="minorEastAsia" w:hAnsi="Times New Roman"/>
          <w:sz w:val="24"/>
          <w:lang w:eastAsia="zh-TW"/>
        </w:rPr>
        <w:t xml:space="preserve">are not uncommon. </w:t>
      </w:r>
      <w:r w:rsidR="009E6B73">
        <w:rPr>
          <w:rFonts w:ascii="Times New Roman" w:eastAsiaTheme="minorEastAsia" w:hAnsi="Times New Roman"/>
          <w:sz w:val="24"/>
          <w:lang w:eastAsia="zh-TW"/>
        </w:rPr>
        <w:t>P</w:t>
      </w:r>
      <w:r w:rsidR="009E6B73" w:rsidRPr="00AD2DF3">
        <w:rPr>
          <w:rFonts w:ascii="Times New Roman" w:eastAsiaTheme="minorEastAsia" w:hAnsi="Times New Roman"/>
          <w:sz w:val="24"/>
          <w:lang w:eastAsia="zh-TW"/>
        </w:rPr>
        <w:t xml:space="preserve">rompt </w:t>
      </w:r>
      <w:r w:rsidR="009E6B73">
        <w:rPr>
          <w:rFonts w:ascii="Times New Roman" w:eastAsiaTheme="minorEastAsia" w:hAnsi="Times New Roman"/>
          <w:sz w:val="24"/>
          <w:lang w:eastAsia="zh-TW"/>
        </w:rPr>
        <w:t>a</w:t>
      </w:r>
      <w:r w:rsidR="009E6B73" w:rsidRPr="00687183">
        <w:rPr>
          <w:rFonts w:ascii="Times New Roman" w:eastAsiaTheme="minorEastAsia" w:hAnsi="Times New Roman"/>
          <w:sz w:val="24"/>
          <w:lang w:eastAsia="zh-TW"/>
        </w:rPr>
        <w:t xml:space="preserve">wareness of </w:t>
      </w:r>
      <w:r w:rsidR="009E6B73">
        <w:rPr>
          <w:rFonts w:ascii="Times New Roman" w:eastAsiaTheme="minorEastAsia" w:hAnsi="Times New Roman"/>
          <w:sz w:val="24"/>
          <w:lang w:eastAsia="zh-TW"/>
        </w:rPr>
        <w:t>this fatal</w:t>
      </w:r>
      <w:r w:rsidR="009E6B73" w:rsidRPr="00687183">
        <w:rPr>
          <w:rFonts w:ascii="Times New Roman" w:eastAsiaTheme="minorEastAsia" w:hAnsi="Times New Roman"/>
          <w:sz w:val="24"/>
          <w:lang w:eastAsia="zh-TW"/>
        </w:rPr>
        <w:t xml:space="preserve"> condition</w:t>
      </w:r>
      <w:r w:rsidR="009E6B73">
        <w:rPr>
          <w:rFonts w:ascii="Times New Roman" w:eastAsiaTheme="minorEastAsia" w:hAnsi="Times New Roman"/>
          <w:sz w:val="24"/>
          <w:lang w:eastAsia="zh-TW"/>
        </w:rPr>
        <w:t xml:space="preserve"> </w:t>
      </w:r>
      <w:r w:rsidR="009E6B73" w:rsidRPr="00AD2DF3">
        <w:rPr>
          <w:rFonts w:ascii="Times New Roman" w:eastAsiaTheme="minorEastAsia" w:hAnsi="Times New Roman"/>
          <w:sz w:val="24"/>
          <w:lang w:eastAsia="zh-TW"/>
        </w:rPr>
        <w:t>is warranted</w:t>
      </w:r>
      <w:r w:rsidR="009E6B73">
        <w:rPr>
          <w:rFonts w:ascii="Times New Roman" w:eastAsiaTheme="minorEastAsia" w:hAnsi="Times New Roman"/>
          <w:sz w:val="24"/>
          <w:lang w:eastAsia="zh-TW"/>
        </w:rPr>
        <w:t xml:space="preserve"> and r</w:t>
      </w:r>
      <w:r w:rsidR="009E6B73" w:rsidRPr="00687183">
        <w:rPr>
          <w:rFonts w:ascii="Times New Roman" w:eastAsiaTheme="minorEastAsia" w:hAnsi="Times New Roman"/>
          <w:sz w:val="24"/>
          <w:lang w:eastAsia="zh-TW"/>
        </w:rPr>
        <w:t xml:space="preserve">echallenge with immune checkpoint blockade is </w:t>
      </w:r>
      <w:r w:rsidR="009E6B73">
        <w:rPr>
          <w:rFonts w:ascii="Times New Roman" w:eastAsiaTheme="minorEastAsia" w:hAnsi="Times New Roman"/>
          <w:sz w:val="24"/>
          <w:lang w:eastAsia="zh-TW"/>
        </w:rPr>
        <w:t xml:space="preserve">suggested to be </w:t>
      </w:r>
      <w:r w:rsidR="009E6B73" w:rsidRPr="00687183">
        <w:rPr>
          <w:rFonts w:ascii="Times New Roman" w:eastAsiaTheme="minorEastAsia" w:hAnsi="Times New Roman"/>
          <w:sz w:val="24"/>
          <w:lang w:eastAsia="zh-TW"/>
        </w:rPr>
        <w:t>prohibited due to potential</w:t>
      </w:r>
      <w:r w:rsidR="009E6B73">
        <w:rPr>
          <w:rFonts w:ascii="Times New Roman" w:eastAsiaTheme="minorEastAsia" w:hAnsi="Times New Roman"/>
          <w:sz w:val="24"/>
          <w:lang w:eastAsia="zh-TW"/>
        </w:rPr>
        <w:t xml:space="preserve"> life-threatening toxicity.</w:t>
      </w:r>
      <w:r w:rsidR="00166349" w:rsidRPr="00687183">
        <w:rPr>
          <w:rFonts w:ascii="Times New Roman" w:hAnsi="Times New Roman"/>
          <w:sz w:val="24"/>
        </w:rPr>
        <w:t xml:space="preserve"> </w:t>
      </w:r>
    </w:p>
    <w:p w:rsidR="00F83B1D" w:rsidRPr="00D56433" w:rsidRDefault="00F83B1D" w:rsidP="00731F41">
      <w:pPr>
        <w:adjustRightInd w:val="0"/>
        <w:snapToGrid w:val="0"/>
        <w:jc w:val="both"/>
        <w:rPr>
          <w:rFonts w:ascii="Times New Roman" w:hAnsi="Times New Roman"/>
          <w:sz w:val="24"/>
          <w:lang w:eastAsia="zh-TW"/>
        </w:rPr>
        <w:sectPr w:rsidR="00F83B1D" w:rsidRPr="00D56433" w:rsidSect="00527DBF">
          <w:pgSz w:w="11900" w:h="16840"/>
          <w:pgMar w:top="1440" w:right="1800" w:bottom="1440" w:left="1800" w:header="851" w:footer="992" w:gutter="0"/>
          <w:cols w:space="425"/>
          <w:docGrid w:type="lines" w:linePitch="423"/>
        </w:sectPr>
      </w:pPr>
    </w:p>
    <w:p w:rsidR="00385DDF" w:rsidRPr="00687183" w:rsidRDefault="00385DDF" w:rsidP="006A2A60">
      <w:pPr>
        <w:spacing w:line="240" w:lineRule="auto"/>
        <w:rPr>
          <w:rFonts w:ascii="Times New Roman" w:hAnsi="Times New Roman"/>
          <w:sz w:val="24"/>
        </w:rPr>
      </w:pPr>
    </w:p>
    <w:sectPr w:rsidR="00385DDF" w:rsidRPr="00687183" w:rsidSect="00527DB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4"/>
  <w:bordersDoNotSurroundHeader/>
  <w:bordersDoNotSurroundFooter/>
  <w:proofState w:spelling="clean" w:grammar="clean"/>
  <w:attachedTemplate r:id="rId1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JAMA&lt;/Style&gt;&lt;LeftDelim&gt;{&lt;/LeftDelim&gt;&lt;RightDelim&gt;}&lt;/RightDelim&gt;&lt;FontName&gt;Arial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pesx5r0qsdwaxezs0p5ezvpaaswdpwedszz&quot;&gt;My EndNote Library&lt;record-ids&gt;&lt;item&gt;4124&lt;/item&gt;&lt;/record-ids&gt;&lt;/item&gt;&lt;/Libraries&gt;"/>
  </w:docVars>
  <w:rsids>
    <w:rsidRoot w:val="00D56433"/>
    <w:rsid w:val="00000665"/>
    <w:rsid w:val="00002CA7"/>
    <w:rsid w:val="000100C8"/>
    <w:rsid w:val="0001080F"/>
    <w:rsid w:val="000141B9"/>
    <w:rsid w:val="000221BB"/>
    <w:rsid w:val="0002238A"/>
    <w:rsid w:val="00027B35"/>
    <w:rsid w:val="00030520"/>
    <w:rsid w:val="00031FFE"/>
    <w:rsid w:val="00034F6F"/>
    <w:rsid w:val="00041F7C"/>
    <w:rsid w:val="000510C7"/>
    <w:rsid w:val="00061CC0"/>
    <w:rsid w:val="0006319C"/>
    <w:rsid w:val="000720B8"/>
    <w:rsid w:val="00073061"/>
    <w:rsid w:val="00087073"/>
    <w:rsid w:val="000A3293"/>
    <w:rsid w:val="000A7368"/>
    <w:rsid w:val="000B7202"/>
    <w:rsid w:val="000C2680"/>
    <w:rsid w:val="000C3BFA"/>
    <w:rsid w:val="000C42FC"/>
    <w:rsid w:val="000C70EF"/>
    <w:rsid w:val="000D25D7"/>
    <w:rsid w:val="000E02EE"/>
    <w:rsid w:val="000F7B2B"/>
    <w:rsid w:val="0010147F"/>
    <w:rsid w:val="00122264"/>
    <w:rsid w:val="00135641"/>
    <w:rsid w:val="00144675"/>
    <w:rsid w:val="00160623"/>
    <w:rsid w:val="00166349"/>
    <w:rsid w:val="00171E76"/>
    <w:rsid w:val="001A789B"/>
    <w:rsid w:val="001B553A"/>
    <w:rsid w:val="001C22DD"/>
    <w:rsid w:val="001C4837"/>
    <w:rsid w:val="001E4E1B"/>
    <w:rsid w:val="002103AF"/>
    <w:rsid w:val="002131E8"/>
    <w:rsid w:val="0022485C"/>
    <w:rsid w:val="0024003C"/>
    <w:rsid w:val="00244774"/>
    <w:rsid w:val="00244A08"/>
    <w:rsid w:val="00253377"/>
    <w:rsid w:val="00255D0C"/>
    <w:rsid w:val="00267B97"/>
    <w:rsid w:val="00276B4A"/>
    <w:rsid w:val="00290380"/>
    <w:rsid w:val="002A0921"/>
    <w:rsid w:val="002B4458"/>
    <w:rsid w:val="002B748C"/>
    <w:rsid w:val="002C23A3"/>
    <w:rsid w:val="002C35E3"/>
    <w:rsid w:val="002C6174"/>
    <w:rsid w:val="002D3B72"/>
    <w:rsid w:val="003053D8"/>
    <w:rsid w:val="00314362"/>
    <w:rsid w:val="003162D3"/>
    <w:rsid w:val="003531BD"/>
    <w:rsid w:val="0035586C"/>
    <w:rsid w:val="00385DDF"/>
    <w:rsid w:val="003A04DA"/>
    <w:rsid w:val="003B0F32"/>
    <w:rsid w:val="003F2CB4"/>
    <w:rsid w:val="00406F5B"/>
    <w:rsid w:val="00440DA5"/>
    <w:rsid w:val="0044363E"/>
    <w:rsid w:val="00454F40"/>
    <w:rsid w:val="00455DD4"/>
    <w:rsid w:val="0047594F"/>
    <w:rsid w:val="004777A0"/>
    <w:rsid w:val="00495710"/>
    <w:rsid w:val="004B29A6"/>
    <w:rsid w:val="004C42AE"/>
    <w:rsid w:val="004E74CF"/>
    <w:rsid w:val="004F79A5"/>
    <w:rsid w:val="00505E73"/>
    <w:rsid w:val="005126C6"/>
    <w:rsid w:val="00527DBF"/>
    <w:rsid w:val="00542DBD"/>
    <w:rsid w:val="005529B4"/>
    <w:rsid w:val="0056556F"/>
    <w:rsid w:val="0057789B"/>
    <w:rsid w:val="005A1BAD"/>
    <w:rsid w:val="005B6DF0"/>
    <w:rsid w:val="005D4B7B"/>
    <w:rsid w:val="005D712C"/>
    <w:rsid w:val="005F190E"/>
    <w:rsid w:val="005F22F3"/>
    <w:rsid w:val="005F4CC9"/>
    <w:rsid w:val="00602E02"/>
    <w:rsid w:val="00606B01"/>
    <w:rsid w:val="0063119E"/>
    <w:rsid w:val="00633FAB"/>
    <w:rsid w:val="00634FE9"/>
    <w:rsid w:val="00640EE6"/>
    <w:rsid w:val="0064375D"/>
    <w:rsid w:val="006475C6"/>
    <w:rsid w:val="00652EAD"/>
    <w:rsid w:val="006701C1"/>
    <w:rsid w:val="00687183"/>
    <w:rsid w:val="00687B58"/>
    <w:rsid w:val="006A2A60"/>
    <w:rsid w:val="006A3684"/>
    <w:rsid w:val="006C7BF3"/>
    <w:rsid w:val="006D1300"/>
    <w:rsid w:val="006E6B6F"/>
    <w:rsid w:val="006F6C95"/>
    <w:rsid w:val="007011C1"/>
    <w:rsid w:val="00706E71"/>
    <w:rsid w:val="007104C7"/>
    <w:rsid w:val="00722072"/>
    <w:rsid w:val="0072505A"/>
    <w:rsid w:val="00731F41"/>
    <w:rsid w:val="00732217"/>
    <w:rsid w:val="007335E0"/>
    <w:rsid w:val="00733B53"/>
    <w:rsid w:val="0073534F"/>
    <w:rsid w:val="0073717B"/>
    <w:rsid w:val="00753AC3"/>
    <w:rsid w:val="00774B9B"/>
    <w:rsid w:val="007A4EDD"/>
    <w:rsid w:val="007A713E"/>
    <w:rsid w:val="007B0642"/>
    <w:rsid w:val="00804A0A"/>
    <w:rsid w:val="00817646"/>
    <w:rsid w:val="0083515F"/>
    <w:rsid w:val="00835841"/>
    <w:rsid w:val="0085347E"/>
    <w:rsid w:val="00856BF5"/>
    <w:rsid w:val="00873EFF"/>
    <w:rsid w:val="008771A5"/>
    <w:rsid w:val="008860C1"/>
    <w:rsid w:val="008A145E"/>
    <w:rsid w:val="008A1E91"/>
    <w:rsid w:val="008B7F75"/>
    <w:rsid w:val="008C638E"/>
    <w:rsid w:val="008E0800"/>
    <w:rsid w:val="008E40A5"/>
    <w:rsid w:val="008F71E8"/>
    <w:rsid w:val="009029F3"/>
    <w:rsid w:val="0093573F"/>
    <w:rsid w:val="00947A62"/>
    <w:rsid w:val="009567F2"/>
    <w:rsid w:val="009634F8"/>
    <w:rsid w:val="0099089F"/>
    <w:rsid w:val="009A0BDD"/>
    <w:rsid w:val="009A1FF0"/>
    <w:rsid w:val="009B16F3"/>
    <w:rsid w:val="009B3742"/>
    <w:rsid w:val="009D083F"/>
    <w:rsid w:val="009D250C"/>
    <w:rsid w:val="009E4A7D"/>
    <w:rsid w:val="009E5EB3"/>
    <w:rsid w:val="009E6B73"/>
    <w:rsid w:val="009E77F9"/>
    <w:rsid w:val="00A06BE8"/>
    <w:rsid w:val="00A07D1A"/>
    <w:rsid w:val="00A805DB"/>
    <w:rsid w:val="00AA3668"/>
    <w:rsid w:val="00AC3B33"/>
    <w:rsid w:val="00AD2DF3"/>
    <w:rsid w:val="00AD6BBB"/>
    <w:rsid w:val="00B023ED"/>
    <w:rsid w:val="00B34D64"/>
    <w:rsid w:val="00B51DE8"/>
    <w:rsid w:val="00B76798"/>
    <w:rsid w:val="00B84025"/>
    <w:rsid w:val="00B93AFE"/>
    <w:rsid w:val="00B93CA9"/>
    <w:rsid w:val="00BB0B48"/>
    <w:rsid w:val="00BB7B6F"/>
    <w:rsid w:val="00BC1ABB"/>
    <w:rsid w:val="00BC7C87"/>
    <w:rsid w:val="00BD0FF0"/>
    <w:rsid w:val="00BD265E"/>
    <w:rsid w:val="00BE6874"/>
    <w:rsid w:val="00BF4D14"/>
    <w:rsid w:val="00BF55B6"/>
    <w:rsid w:val="00C06E8B"/>
    <w:rsid w:val="00C26443"/>
    <w:rsid w:val="00C3078B"/>
    <w:rsid w:val="00C3256A"/>
    <w:rsid w:val="00C364FD"/>
    <w:rsid w:val="00C550B6"/>
    <w:rsid w:val="00C82162"/>
    <w:rsid w:val="00C85602"/>
    <w:rsid w:val="00C8760B"/>
    <w:rsid w:val="00C9482F"/>
    <w:rsid w:val="00CB742B"/>
    <w:rsid w:val="00CC52CA"/>
    <w:rsid w:val="00CF4760"/>
    <w:rsid w:val="00D02677"/>
    <w:rsid w:val="00D043BE"/>
    <w:rsid w:val="00D04971"/>
    <w:rsid w:val="00D065DB"/>
    <w:rsid w:val="00D25D16"/>
    <w:rsid w:val="00D261E8"/>
    <w:rsid w:val="00D35986"/>
    <w:rsid w:val="00D43487"/>
    <w:rsid w:val="00D43D53"/>
    <w:rsid w:val="00D56433"/>
    <w:rsid w:val="00D829F6"/>
    <w:rsid w:val="00D85191"/>
    <w:rsid w:val="00D85882"/>
    <w:rsid w:val="00DA7F89"/>
    <w:rsid w:val="00DB15C3"/>
    <w:rsid w:val="00DB1A49"/>
    <w:rsid w:val="00DB652E"/>
    <w:rsid w:val="00DB7F10"/>
    <w:rsid w:val="00DC0118"/>
    <w:rsid w:val="00DC6A07"/>
    <w:rsid w:val="00DC7DA2"/>
    <w:rsid w:val="00E00098"/>
    <w:rsid w:val="00E20A9C"/>
    <w:rsid w:val="00E20AA7"/>
    <w:rsid w:val="00E600E7"/>
    <w:rsid w:val="00E70400"/>
    <w:rsid w:val="00E75576"/>
    <w:rsid w:val="00E9198F"/>
    <w:rsid w:val="00E93C8D"/>
    <w:rsid w:val="00EA5D49"/>
    <w:rsid w:val="00EB3266"/>
    <w:rsid w:val="00EB3EC7"/>
    <w:rsid w:val="00EB502B"/>
    <w:rsid w:val="00EC019B"/>
    <w:rsid w:val="00EC0E24"/>
    <w:rsid w:val="00ED5237"/>
    <w:rsid w:val="00ED79E9"/>
    <w:rsid w:val="00F3293E"/>
    <w:rsid w:val="00F32CCE"/>
    <w:rsid w:val="00F34463"/>
    <w:rsid w:val="00F51284"/>
    <w:rsid w:val="00F83B1D"/>
    <w:rsid w:val="00F857D2"/>
    <w:rsid w:val="00F91D64"/>
    <w:rsid w:val="00F94057"/>
    <w:rsid w:val="00FB6E40"/>
    <w:rsid w:val="00FC5CA7"/>
    <w:rsid w:val="00FC71A9"/>
    <w:rsid w:val="00FD1793"/>
    <w:rsid w:val="00FE3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E65D16"/>
  <w14:defaultImageDpi w14:val="300"/>
  <w15:docId w15:val="{0150998B-C2C3-1648-9263-B6BD9540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7C87"/>
    <w:pPr>
      <w:spacing w:line="480" w:lineRule="auto"/>
    </w:pPr>
    <w:rPr>
      <w:rFonts w:ascii="Arial" w:eastAsia="新細明體" w:hAnsi="Arial" w:cs="Times New Roman"/>
      <w:kern w:val="0"/>
      <w:sz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textrun">
    <w:name w:val="normaltextrun"/>
    <w:rsid w:val="00731F41"/>
  </w:style>
  <w:style w:type="character" w:customStyle="1" w:styleId="eop">
    <w:name w:val="eop"/>
    <w:rsid w:val="00731F41"/>
  </w:style>
  <w:style w:type="paragraph" w:customStyle="1" w:styleId="paragraph">
    <w:name w:val="paragraph"/>
    <w:basedOn w:val="a"/>
    <w:rsid w:val="00731F41"/>
    <w:pPr>
      <w:spacing w:before="100" w:beforeAutospacing="1" w:after="100" w:afterAutospacing="1" w:line="240" w:lineRule="auto"/>
    </w:pPr>
    <w:rPr>
      <w:rFonts w:ascii="Times" w:hAnsi="Times"/>
      <w:szCs w:val="20"/>
      <w:lang w:eastAsia="zh-TW"/>
    </w:rPr>
  </w:style>
  <w:style w:type="paragraph" w:customStyle="1" w:styleId="EndNoteBibliographyTitle">
    <w:name w:val="EndNote Bibliography Title"/>
    <w:basedOn w:val="a"/>
    <w:rsid w:val="00BF4D14"/>
    <w:pPr>
      <w:jc w:val="center"/>
    </w:pPr>
    <w:rPr>
      <w:rFonts w:cs="Arial"/>
    </w:rPr>
  </w:style>
  <w:style w:type="paragraph" w:customStyle="1" w:styleId="EndNoteBibliography">
    <w:name w:val="EndNote Bibliography"/>
    <w:basedOn w:val="a"/>
    <w:rsid w:val="00BF4D14"/>
    <w:pPr>
      <w:spacing w:line="240" w:lineRule="auto"/>
    </w:pPr>
    <w:rPr>
      <w:rFonts w:cs="Arial"/>
    </w:rPr>
  </w:style>
  <w:style w:type="paragraph" w:styleId="a3">
    <w:name w:val="List Paragraph"/>
    <w:basedOn w:val="a"/>
    <w:uiPriority w:val="34"/>
    <w:qFormat/>
    <w:rsid w:val="00EB502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9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hunbingchen/Google%20&#38642;&#31471;&#30828;&#30879;/Immunotherapy%20of%20cancer/20181209_&#20813;&#33131;&#31179;&#23395;&#24180;&#26371;/&#20813;&#33131;&#31179;&#23395;&#24180;&#26371;Abstract_20181130.dotx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7E4BFD9-7E3B-0944-A746-2B3A28518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免腫秋季年會Abstract_20181130.dotx</Template>
  <TotalTime>1</TotalTime>
  <Pages>2</Pages>
  <Words>246</Words>
  <Characters>1451</Characters>
  <Application>Microsoft Office Word</Application>
  <DocSecurity>0</DocSecurity>
  <Lines>38</Lines>
  <Paragraphs>43</Paragraphs>
  <ScaleCrop>false</ScaleCrop>
  <Company>apple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使用者</dc:creator>
  <cp:keywords/>
  <dc:description/>
  <cp:lastModifiedBy>陳俊賓</cp:lastModifiedBy>
  <cp:revision>3</cp:revision>
  <dcterms:created xsi:type="dcterms:W3CDTF">2019-02-11T10:28:00Z</dcterms:created>
  <dcterms:modified xsi:type="dcterms:W3CDTF">2019-02-11T11:22:00Z</dcterms:modified>
</cp:coreProperties>
</file>